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3ED6" w:rsidRDefault="00223ED6" w:rsidP="00223ED6">
      <w:pPr>
        <w:pStyle w:val="Paragrafobase"/>
        <w:jc w:val="center"/>
        <w:rPr>
          <w:rFonts w:ascii="Apercu Medium" w:hAnsi="Apercu Medium" w:cs="Apercu Medium"/>
          <w:sz w:val="28"/>
          <w:szCs w:val="28"/>
        </w:rPr>
      </w:pPr>
      <w:proofErr w:type="spellStart"/>
      <w:r>
        <w:rPr>
          <w:rFonts w:ascii="Apercu Medium" w:hAnsi="Apercu Medium" w:cs="Apercu Medium"/>
          <w:sz w:val="28"/>
          <w:szCs w:val="28"/>
        </w:rPr>
        <w:t>Dieffebi</w:t>
      </w:r>
      <w:proofErr w:type="spellEnd"/>
      <w:r>
        <w:rPr>
          <w:rFonts w:ascii="Apercu Medium" w:hAnsi="Apercu Medium" w:cs="Apercu Medium"/>
          <w:sz w:val="28"/>
          <w:szCs w:val="28"/>
        </w:rPr>
        <w:t xml:space="preserve"> protagonista dei prossimi eventi internazionali all’insegna </w:t>
      </w:r>
    </w:p>
    <w:p w:rsidR="00223ED6" w:rsidRDefault="00223ED6" w:rsidP="00223ED6">
      <w:pPr>
        <w:pStyle w:val="Paragrafobase"/>
        <w:jc w:val="center"/>
        <w:rPr>
          <w:rFonts w:ascii="Apercu Medium" w:hAnsi="Apercu Medium" w:cs="Apercu Medium"/>
          <w:sz w:val="28"/>
          <w:szCs w:val="28"/>
        </w:rPr>
      </w:pPr>
      <w:proofErr w:type="gramStart"/>
      <w:r>
        <w:rPr>
          <w:rFonts w:ascii="Apercu Medium" w:hAnsi="Apercu Medium" w:cs="Apercu Medium"/>
          <w:sz w:val="28"/>
          <w:szCs w:val="28"/>
        </w:rPr>
        <w:t>del</w:t>
      </w:r>
      <w:proofErr w:type="gramEnd"/>
      <w:r>
        <w:rPr>
          <w:rFonts w:ascii="Apercu Medium" w:hAnsi="Apercu Medium" w:cs="Apercu Medium"/>
          <w:sz w:val="28"/>
          <w:szCs w:val="28"/>
        </w:rPr>
        <w:t xml:space="preserve"> </w:t>
      </w:r>
      <w:proofErr w:type="spellStart"/>
      <w:r>
        <w:rPr>
          <w:rFonts w:ascii="Apercu Medium" w:hAnsi="Apercu Medium" w:cs="Apercu Medium"/>
          <w:sz w:val="28"/>
          <w:szCs w:val="28"/>
        </w:rPr>
        <w:t>Playful</w:t>
      </w:r>
      <w:proofErr w:type="spellEnd"/>
      <w:r>
        <w:rPr>
          <w:rFonts w:ascii="Apercu Medium" w:hAnsi="Apercu Medium" w:cs="Apercu Medium"/>
          <w:sz w:val="28"/>
          <w:szCs w:val="28"/>
        </w:rPr>
        <w:t xml:space="preserve"> </w:t>
      </w:r>
      <w:proofErr w:type="spellStart"/>
      <w:r>
        <w:rPr>
          <w:rFonts w:ascii="Apercu Medium" w:hAnsi="Apercu Medium" w:cs="Apercu Medium"/>
          <w:sz w:val="28"/>
          <w:szCs w:val="28"/>
        </w:rPr>
        <w:t>Lifestyle</w:t>
      </w:r>
      <w:proofErr w:type="spellEnd"/>
    </w:p>
    <w:p w:rsidR="00223ED6" w:rsidRDefault="00223ED6" w:rsidP="00223ED6">
      <w:pPr>
        <w:pStyle w:val="Paragrafobase"/>
        <w:jc w:val="center"/>
        <w:rPr>
          <w:rFonts w:ascii="Apercu Medium" w:hAnsi="Apercu Medium" w:cs="Apercu Medium"/>
          <w:sz w:val="28"/>
          <w:szCs w:val="28"/>
        </w:rPr>
      </w:pPr>
    </w:p>
    <w:p w:rsidR="00223ED6" w:rsidRDefault="00223ED6" w:rsidP="00223ED6">
      <w:pPr>
        <w:pStyle w:val="Paragrafobase"/>
        <w:jc w:val="center"/>
        <w:rPr>
          <w:rFonts w:ascii="Apercu Medium" w:hAnsi="Apercu Medium" w:cs="Apercu Medium"/>
          <w:sz w:val="28"/>
          <w:szCs w:val="28"/>
        </w:rPr>
      </w:pPr>
      <w:r>
        <w:rPr>
          <w:rFonts w:ascii="Apercu Medium" w:hAnsi="Apercu Medium" w:cs="Apercu Medium"/>
          <w:sz w:val="28"/>
          <w:szCs w:val="28"/>
        </w:rPr>
        <w:t xml:space="preserve">Salone del Mobile –Brera Design </w:t>
      </w:r>
      <w:proofErr w:type="spellStart"/>
      <w:r>
        <w:rPr>
          <w:rFonts w:ascii="Apercu Medium" w:hAnsi="Apercu Medium" w:cs="Apercu Medium"/>
          <w:sz w:val="28"/>
          <w:szCs w:val="28"/>
        </w:rPr>
        <w:t>District</w:t>
      </w:r>
      <w:proofErr w:type="spellEnd"/>
      <w:r>
        <w:rPr>
          <w:rFonts w:ascii="Apercu Medium" w:hAnsi="Apercu Medium" w:cs="Apercu Medium"/>
          <w:sz w:val="28"/>
          <w:szCs w:val="28"/>
        </w:rPr>
        <w:t xml:space="preserve"> – Elle </w:t>
      </w:r>
      <w:proofErr w:type="spellStart"/>
      <w:r>
        <w:rPr>
          <w:rFonts w:ascii="Apercu Medium" w:hAnsi="Apercu Medium" w:cs="Apercu Medium"/>
          <w:sz w:val="28"/>
          <w:szCs w:val="28"/>
        </w:rPr>
        <w:t>Decor</w:t>
      </w:r>
      <w:proofErr w:type="spellEnd"/>
      <w:r>
        <w:rPr>
          <w:rFonts w:ascii="Apercu Medium" w:hAnsi="Apercu Medium" w:cs="Apercu Medium"/>
          <w:sz w:val="28"/>
          <w:szCs w:val="28"/>
        </w:rPr>
        <w:t xml:space="preserve"> </w:t>
      </w:r>
      <w:proofErr w:type="spellStart"/>
      <w:r>
        <w:rPr>
          <w:rFonts w:ascii="Apercu Medium" w:hAnsi="Apercu Medium" w:cs="Apercu Medium"/>
          <w:sz w:val="28"/>
          <w:szCs w:val="28"/>
        </w:rPr>
        <w:t>Exhibition</w:t>
      </w:r>
      <w:proofErr w:type="spellEnd"/>
    </w:p>
    <w:p w:rsidR="00223ED6" w:rsidRDefault="00223ED6" w:rsidP="00223ED6">
      <w:pPr>
        <w:pStyle w:val="Paragrafobase"/>
        <w:jc w:val="center"/>
        <w:rPr>
          <w:rFonts w:ascii="Apercu-Regular" w:hAnsi="Apercu-Regular" w:cs="Apercu-Regular"/>
          <w:sz w:val="28"/>
          <w:szCs w:val="28"/>
        </w:rPr>
      </w:pPr>
    </w:p>
    <w:p w:rsidR="00223ED6" w:rsidRDefault="00223ED6" w:rsidP="00223ED6">
      <w:pPr>
        <w:pStyle w:val="Paragrafobase"/>
        <w:rPr>
          <w:rFonts w:ascii="Apercu-Regular" w:hAnsi="Apercu-Regular" w:cs="Apercu-Regular"/>
        </w:rPr>
      </w:pPr>
    </w:p>
    <w:p w:rsidR="00223ED6" w:rsidRDefault="00223ED6" w:rsidP="00223ED6">
      <w:pPr>
        <w:pStyle w:val="Paragrafobase"/>
        <w:jc w:val="both"/>
        <w:rPr>
          <w:rFonts w:ascii="Apercu-Regular" w:hAnsi="Apercu-Regular" w:cs="Apercu-Regular"/>
          <w:sz w:val="26"/>
          <w:szCs w:val="26"/>
        </w:rPr>
      </w:pPr>
      <w:proofErr w:type="spellStart"/>
      <w:r>
        <w:rPr>
          <w:rFonts w:ascii="Apercu-Regular" w:hAnsi="Apercu-Regular" w:cs="Apercu-Regular"/>
          <w:sz w:val="26"/>
          <w:szCs w:val="26"/>
        </w:rPr>
        <w:t>Dieffebi</w:t>
      </w:r>
      <w:proofErr w:type="spellEnd"/>
      <w:r>
        <w:rPr>
          <w:rFonts w:ascii="Apercu-Regular" w:hAnsi="Apercu-Regular" w:cs="Apercu-Regular"/>
          <w:sz w:val="26"/>
          <w:szCs w:val="26"/>
        </w:rPr>
        <w:t xml:space="preserve"> è una firma italiana che da oltre 45 anni interpreta le trasformazioni dell’ambiente ufficio e degli spazi collettivi, esportando l’eccellenza italiana in oltre 50 paesi del mondo. </w:t>
      </w:r>
    </w:p>
    <w:p w:rsidR="00223ED6" w:rsidRDefault="00223ED6" w:rsidP="00223ED6">
      <w:pPr>
        <w:pStyle w:val="Paragrafobase"/>
        <w:jc w:val="both"/>
        <w:rPr>
          <w:rFonts w:ascii="Apercu-Regular" w:hAnsi="Apercu-Regular" w:cs="Apercu-Regular"/>
          <w:sz w:val="26"/>
          <w:szCs w:val="26"/>
        </w:rPr>
      </w:pPr>
      <w:r>
        <w:rPr>
          <w:rFonts w:ascii="Apercu-Regular" w:hAnsi="Apercu-Regular" w:cs="Apercu-Regular"/>
          <w:sz w:val="26"/>
          <w:szCs w:val="26"/>
        </w:rPr>
        <w:t>I suoi prodotti creano un sistema in costante evoluzione non solo per operare, organizzare e contenere, ma anche e soprattutto per dare vita ad ambienti sempre più positivi, coinvolgenti e sostenibili, in ogni senso: dal benessere psicofisico, alla riduzione del rumore e del riverbero, alla qu</w:t>
      </w:r>
      <w:bookmarkStart w:id="0" w:name="_GoBack"/>
      <w:bookmarkEnd w:id="0"/>
      <w:r>
        <w:rPr>
          <w:rFonts w:ascii="Apercu-Regular" w:hAnsi="Apercu-Regular" w:cs="Apercu-Regular"/>
          <w:sz w:val="26"/>
          <w:szCs w:val="26"/>
        </w:rPr>
        <w:t>alità dell’atmosfera indoor.</w:t>
      </w:r>
    </w:p>
    <w:p w:rsidR="00223ED6" w:rsidRDefault="00223ED6" w:rsidP="00223ED6">
      <w:pPr>
        <w:pStyle w:val="Paragrafobase"/>
        <w:jc w:val="both"/>
        <w:rPr>
          <w:rFonts w:ascii="Apercu-Regular" w:hAnsi="Apercu-Regular" w:cs="Apercu-Regular"/>
          <w:sz w:val="26"/>
          <w:szCs w:val="26"/>
        </w:rPr>
      </w:pPr>
    </w:p>
    <w:p w:rsidR="00223ED6" w:rsidRDefault="00223ED6" w:rsidP="00223ED6">
      <w:pPr>
        <w:pStyle w:val="Paragrafobase"/>
        <w:jc w:val="both"/>
        <w:rPr>
          <w:rFonts w:ascii="Apercu-Regular" w:hAnsi="Apercu-Regular" w:cs="Apercu-Regular"/>
          <w:sz w:val="26"/>
          <w:szCs w:val="26"/>
        </w:rPr>
      </w:pPr>
      <w:proofErr w:type="spellStart"/>
      <w:r>
        <w:rPr>
          <w:rFonts w:ascii="Apercu-Regular" w:hAnsi="Apercu-Regular" w:cs="Apercu-Regular"/>
          <w:sz w:val="26"/>
          <w:szCs w:val="26"/>
        </w:rPr>
        <w:t>Dieffebi</w:t>
      </w:r>
      <w:proofErr w:type="spellEnd"/>
      <w:r>
        <w:rPr>
          <w:rFonts w:ascii="Apercu-Regular" w:hAnsi="Apercu-Regular" w:cs="Apercu-Regular"/>
          <w:sz w:val="26"/>
          <w:szCs w:val="26"/>
        </w:rPr>
        <w:t xml:space="preserve"> si prepara a partecipare ad alcuni dei più prestigiosi eventi internazionali del 2024 nel mondo del design e della creatività.</w:t>
      </w:r>
    </w:p>
    <w:p w:rsidR="00223ED6" w:rsidRDefault="00223ED6" w:rsidP="00223ED6">
      <w:pPr>
        <w:pStyle w:val="Paragrafobase"/>
        <w:jc w:val="both"/>
        <w:rPr>
          <w:rFonts w:ascii="Apercu-Regular" w:hAnsi="Apercu-Regular" w:cs="Apercu-Regular"/>
          <w:sz w:val="26"/>
          <w:szCs w:val="26"/>
        </w:rPr>
      </w:pPr>
    </w:p>
    <w:p w:rsidR="00223ED6" w:rsidRDefault="00223ED6" w:rsidP="00223ED6">
      <w:pPr>
        <w:pStyle w:val="Paragrafobase"/>
        <w:jc w:val="both"/>
        <w:rPr>
          <w:rFonts w:ascii="Apercu-Regular" w:hAnsi="Apercu-Regular" w:cs="Apercu-Regular"/>
          <w:sz w:val="26"/>
          <w:szCs w:val="26"/>
        </w:rPr>
      </w:pPr>
      <w:r>
        <w:rPr>
          <w:rFonts w:ascii="Apercu" w:hAnsi="Apercu" w:cs="Apercu"/>
          <w:b/>
          <w:bCs/>
          <w:sz w:val="26"/>
          <w:szCs w:val="26"/>
        </w:rPr>
        <w:t xml:space="preserve">Salone del Mobile 2024 </w:t>
      </w:r>
    </w:p>
    <w:p w:rsidR="00223ED6" w:rsidRDefault="00223ED6" w:rsidP="00223ED6">
      <w:pPr>
        <w:pStyle w:val="Paragrafobase"/>
        <w:jc w:val="both"/>
        <w:rPr>
          <w:rFonts w:ascii="Apercu-Regular" w:hAnsi="Apercu-Regular" w:cs="Apercu-Regular"/>
          <w:sz w:val="26"/>
          <w:szCs w:val="26"/>
        </w:rPr>
      </w:pPr>
      <w:r>
        <w:rPr>
          <w:rFonts w:ascii="Apercu-Regular" w:hAnsi="Apercu-Regular" w:cs="Apercu-Regular"/>
          <w:sz w:val="26"/>
          <w:szCs w:val="26"/>
        </w:rPr>
        <w:t xml:space="preserve">Dal 16 al 21 aprile, </w:t>
      </w:r>
      <w:proofErr w:type="spellStart"/>
      <w:r>
        <w:rPr>
          <w:rFonts w:ascii="Apercu-Regular" w:hAnsi="Apercu-Regular" w:cs="Apercu-Regular"/>
          <w:sz w:val="26"/>
          <w:szCs w:val="26"/>
        </w:rPr>
        <w:t>Dieffebi</w:t>
      </w:r>
      <w:proofErr w:type="spellEnd"/>
      <w:r>
        <w:rPr>
          <w:rFonts w:ascii="Apercu-Regular" w:hAnsi="Apercu-Regular" w:cs="Apercu-Regular"/>
          <w:sz w:val="26"/>
          <w:szCs w:val="26"/>
        </w:rPr>
        <w:t xml:space="preserve"> sarà presente al Salone del Mobile presso il Padiglione 24. Questo evento iconico rappresenta il cuore pulsante dell’industria del design internazionale, offrendo un’opportunità senza pari per mostrare le ultime tendenze e innovazioni nel settore dell’arredamento e del design d’interni.</w:t>
      </w:r>
    </w:p>
    <w:p w:rsidR="00223ED6" w:rsidRDefault="00223ED6" w:rsidP="00223ED6">
      <w:pPr>
        <w:pStyle w:val="Paragrafobase"/>
        <w:jc w:val="both"/>
        <w:rPr>
          <w:rFonts w:ascii="Apercu-Regular" w:hAnsi="Apercu-Regular" w:cs="Apercu-Regular"/>
          <w:sz w:val="26"/>
          <w:szCs w:val="26"/>
        </w:rPr>
      </w:pPr>
    </w:p>
    <w:p w:rsidR="00223ED6" w:rsidRDefault="00223ED6" w:rsidP="00223ED6">
      <w:pPr>
        <w:pStyle w:val="Paragrafobase"/>
        <w:jc w:val="both"/>
        <w:rPr>
          <w:rFonts w:ascii="Apercu-Regular" w:hAnsi="Apercu-Regular" w:cs="Apercu-Regular"/>
          <w:sz w:val="26"/>
          <w:szCs w:val="26"/>
        </w:rPr>
      </w:pPr>
      <w:r>
        <w:rPr>
          <w:rFonts w:ascii="Apercu" w:hAnsi="Apercu" w:cs="Apercu"/>
          <w:b/>
          <w:bCs/>
          <w:sz w:val="26"/>
          <w:szCs w:val="26"/>
        </w:rPr>
        <w:t xml:space="preserve">Brera Design </w:t>
      </w:r>
      <w:proofErr w:type="spellStart"/>
      <w:r>
        <w:rPr>
          <w:rFonts w:ascii="Apercu" w:hAnsi="Apercu" w:cs="Apercu"/>
          <w:b/>
          <w:bCs/>
          <w:sz w:val="26"/>
          <w:szCs w:val="26"/>
        </w:rPr>
        <w:t>District</w:t>
      </w:r>
      <w:proofErr w:type="spellEnd"/>
      <w:r>
        <w:rPr>
          <w:rFonts w:ascii="Apercu" w:hAnsi="Apercu" w:cs="Apercu"/>
          <w:b/>
          <w:bCs/>
          <w:sz w:val="26"/>
          <w:szCs w:val="26"/>
        </w:rPr>
        <w:t xml:space="preserve"> 2024 </w:t>
      </w:r>
    </w:p>
    <w:p w:rsidR="00223ED6" w:rsidRDefault="00223ED6" w:rsidP="00223ED6">
      <w:pPr>
        <w:pStyle w:val="Paragrafobase"/>
        <w:jc w:val="both"/>
        <w:rPr>
          <w:rFonts w:ascii="Apercu-Regular" w:hAnsi="Apercu-Regular" w:cs="Apercu-Regular"/>
          <w:sz w:val="26"/>
          <w:szCs w:val="26"/>
        </w:rPr>
      </w:pPr>
      <w:r>
        <w:rPr>
          <w:rFonts w:ascii="Apercu-Regular" w:hAnsi="Apercu-Regular" w:cs="Apercu-Regular"/>
          <w:sz w:val="26"/>
          <w:szCs w:val="26"/>
        </w:rPr>
        <w:t xml:space="preserve">Lo showroom di </w:t>
      </w:r>
      <w:proofErr w:type="spellStart"/>
      <w:r>
        <w:rPr>
          <w:rFonts w:ascii="Apercu-Regular" w:hAnsi="Apercu-Regular" w:cs="Apercu-Regular"/>
          <w:sz w:val="26"/>
          <w:szCs w:val="26"/>
        </w:rPr>
        <w:t>Dieffebi</w:t>
      </w:r>
      <w:proofErr w:type="spellEnd"/>
      <w:r>
        <w:rPr>
          <w:rFonts w:ascii="Apercu-Regular" w:hAnsi="Apercu-Regular" w:cs="Apercu-Regular"/>
          <w:sz w:val="26"/>
          <w:szCs w:val="26"/>
        </w:rPr>
        <w:t xml:space="preserve"> in via Milazzo 8, Milano, sarà uno dei protagonisti di Brera Design </w:t>
      </w:r>
      <w:proofErr w:type="spellStart"/>
      <w:r>
        <w:rPr>
          <w:rFonts w:ascii="Apercu-Regular" w:hAnsi="Apercu-Regular" w:cs="Apercu-Regular"/>
          <w:sz w:val="26"/>
          <w:szCs w:val="26"/>
        </w:rPr>
        <w:t>District</w:t>
      </w:r>
      <w:proofErr w:type="spellEnd"/>
      <w:r>
        <w:rPr>
          <w:rFonts w:ascii="Apercu-Regular" w:hAnsi="Apercu-Regular" w:cs="Apercu-Regular"/>
          <w:sz w:val="26"/>
          <w:szCs w:val="26"/>
        </w:rPr>
        <w:t xml:space="preserve"> 2024. Questo quartiere artistico e culturale di Milano offre una piattaforma unica per esplorare le intersezioni tra arte, design e cultura contemporanea.</w:t>
      </w:r>
    </w:p>
    <w:p w:rsidR="00223ED6" w:rsidRDefault="00223ED6" w:rsidP="00223ED6">
      <w:pPr>
        <w:pStyle w:val="Paragrafobase"/>
        <w:jc w:val="both"/>
        <w:rPr>
          <w:rFonts w:ascii="Apercu-Regular" w:hAnsi="Apercu-Regular" w:cs="Apercu-Regular"/>
          <w:sz w:val="26"/>
          <w:szCs w:val="26"/>
        </w:rPr>
      </w:pPr>
    </w:p>
    <w:p w:rsidR="00223ED6" w:rsidRDefault="00223ED6" w:rsidP="00223ED6">
      <w:pPr>
        <w:pStyle w:val="Paragrafobase"/>
        <w:jc w:val="both"/>
        <w:rPr>
          <w:rFonts w:ascii="Apercu-Regular" w:hAnsi="Apercu-Regular" w:cs="Apercu-Regular"/>
          <w:sz w:val="26"/>
          <w:szCs w:val="26"/>
        </w:rPr>
      </w:pPr>
      <w:r>
        <w:rPr>
          <w:rFonts w:ascii="Apercu" w:hAnsi="Apercu" w:cs="Apercu"/>
          <w:b/>
          <w:bCs/>
          <w:sz w:val="26"/>
          <w:szCs w:val="26"/>
        </w:rPr>
        <w:t xml:space="preserve">Elle </w:t>
      </w:r>
      <w:proofErr w:type="spellStart"/>
      <w:r>
        <w:rPr>
          <w:rFonts w:ascii="Apercu" w:hAnsi="Apercu" w:cs="Apercu"/>
          <w:b/>
          <w:bCs/>
          <w:sz w:val="26"/>
          <w:szCs w:val="26"/>
        </w:rPr>
        <w:t>Decor</w:t>
      </w:r>
      <w:proofErr w:type="spellEnd"/>
      <w:r>
        <w:rPr>
          <w:rFonts w:ascii="Apercu" w:hAnsi="Apercu" w:cs="Apercu"/>
          <w:b/>
          <w:bCs/>
          <w:sz w:val="26"/>
          <w:szCs w:val="26"/>
        </w:rPr>
        <w:t xml:space="preserve"> </w:t>
      </w:r>
      <w:proofErr w:type="spellStart"/>
      <w:r>
        <w:rPr>
          <w:rFonts w:ascii="Apercu" w:hAnsi="Apercu" w:cs="Apercu"/>
          <w:b/>
          <w:bCs/>
          <w:sz w:val="26"/>
          <w:szCs w:val="26"/>
        </w:rPr>
        <w:t>Exhibition</w:t>
      </w:r>
      <w:proofErr w:type="spellEnd"/>
      <w:r>
        <w:rPr>
          <w:rFonts w:ascii="Apercu" w:hAnsi="Apercu" w:cs="Apercu"/>
          <w:b/>
          <w:bCs/>
          <w:sz w:val="26"/>
          <w:szCs w:val="26"/>
        </w:rPr>
        <w:t xml:space="preserve"> presso Palazzo Bovara </w:t>
      </w:r>
    </w:p>
    <w:p w:rsidR="00223ED6" w:rsidRDefault="00223ED6" w:rsidP="00223ED6">
      <w:pPr>
        <w:pStyle w:val="Paragrafobase"/>
        <w:jc w:val="both"/>
      </w:pPr>
      <w:r>
        <w:rPr>
          <w:rFonts w:ascii="Apercu-Regular" w:hAnsi="Apercu-Regular" w:cs="Apercu-Regular"/>
          <w:sz w:val="26"/>
          <w:szCs w:val="26"/>
        </w:rPr>
        <w:t xml:space="preserve">Nel corso di Brera Design </w:t>
      </w:r>
      <w:proofErr w:type="spellStart"/>
      <w:r>
        <w:rPr>
          <w:rFonts w:ascii="Apercu-Regular" w:hAnsi="Apercu-Regular" w:cs="Apercu-Regular"/>
          <w:sz w:val="26"/>
          <w:szCs w:val="26"/>
        </w:rPr>
        <w:t>District</w:t>
      </w:r>
      <w:proofErr w:type="spellEnd"/>
      <w:r>
        <w:rPr>
          <w:rFonts w:ascii="Apercu-Regular" w:hAnsi="Apercu-Regular" w:cs="Apercu-Regular"/>
          <w:sz w:val="26"/>
          <w:szCs w:val="26"/>
        </w:rPr>
        <w:t xml:space="preserve">, </w:t>
      </w:r>
      <w:proofErr w:type="spellStart"/>
      <w:r>
        <w:rPr>
          <w:rFonts w:ascii="Apercu-Regular" w:hAnsi="Apercu-Regular" w:cs="Apercu-Regular"/>
          <w:sz w:val="26"/>
          <w:szCs w:val="26"/>
        </w:rPr>
        <w:t>Dieffebi</w:t>
      </w:r>
      <w:proofErr w:type="spellEnd"/>
      <w:r>
        <w:rPr>
          <w:rFonts w:ascii="Apercu-Regular" w:hAnsi="Apercu-Regular" w:cs="Apercu-Regular"/>
          <w:sz w:val="26"/>
          <w:szCs w:val="26"/>
        </w:rPr>
        <w:t xml:space="preserve"> parteciperà all’Esposizione organizzata da Elle </w:t>
      </w:r>
      <w:proofErr w:type="spellStart"/>
      <w:r>
        <w:rPr>
          <w:rFonts w:ascii="Apercu-Regular" w:hAnsi="Apercu-Regular" w:cs="Apercu-Regular"/>
          <w:sz w:val="26"/>
          <w:szCs w:val="26"/>
        </w:rPr>
        <w:t>Decor</w:t>
      </w:r>
      <w:proofErr w:type="spellEnd"/>
      <w:r>
        <w:rPr>
          <w:rFonts w:ascii="Apercu-Regular" w:hAnsi="Apercu-Regular" w:cs="Apercu-Regular"/>
          <w:sz w:val="26"/>
          <w:szCs w:val="26"/>
        </w:rPr>
        <w:t xml:space="preserve"> presso Palazzo Bovara. Questa prestigiosa location sarà il palcoscenico ideale per presentare le ultime innovazioni e tendenze nel design d’interni.</w:t>
      </w:r>
    </w:p>
    <w:p w:rsidR="00223ED6" w:rsidRDefault="00223ED6" w:rsidP="00223ED6">
      <w:pPr>
        <w:pStyle w:val="Paragrafobase"/>
      </w:pPr>
    </w:p>
    <w:p w:rsidR="00223ED6" w:rsidRDefault="00223ED6" w:rsidP="00223ED6">
      <w:pPr>
        <w:pStyle w:val="Paragrafobase"/>
      </w:pPr>
    </w:p>
    <w:p w:rsidR="00223ED6" w:rsidRDefault="00223ED6" w:rsidP="00223ED6">
      <w:pPr>
        <w:pStyle w:val="Paragrafobase"/>
        <w:rPr>
          <w:rFonts w:ascii="Apercu-Regular" w:hAnsi="Apercu-Regular" w:cs="Apercu-Regular"/>
          <w:sz w:val="26"/>
          <w:szCs w:val="26"/>
        </w:rPr>
      </w:pPr>
      <w:r>
        <w:rPr>
          <w:rFonts w:ascii="Apercu-Regular" w:hAnsi="Apercu-Regular" w:cs="Apercu-Regular"/>
          <w:sz w:val="26"/>
          <w:szCs w:val="26"/>
        </w:rPr>
        <w:lastRenderedPageBreak/>
        <w:t xml:space="preserve">Con il prezioso contributo della nostra Art </w:t>
      </w:r>
      <w:proofErr w:type="spellStart"/>
      <w:r>
        <w:rPr>
          <w:rFonts w:ascii="Apercu-Regular" w:hAnsi="Apercu-Regular" w:cs="Apercu-Regular"/>
          <w:sz w:val="26"/>
          <w:szCs w:val="26"/>
        </w:rPr>
        <w:t>Director</w:t>
      </w:r>
      <w:proofErr w:type="spellEnd"/>
      <w:r>
        <w:rPr>
          <w:rFonts w:ascii="Apercu-Regular" w:hAnsi="Apercu-Regular" w:cs="Apercu-Regular"/>
          <w:sz w:val="26"/>
          <w:szCs w:val="26"/>
        </w:rPr>
        <w:t xml:space="preserve">, </w:t>
      </w:r>
      <w:r>
        <w:rPr>
          <w:rFonts w:ascii="Apercu" w:hAnsi="Apercu" w:cs="Apercu"/>
          <w:b/>
          <w:bCs/>
          <w:sz w:val="26"/>
          <w:szCs w:val="26"/>
        </w:rPr>
        <w:t xml:space="preserve">Elisa </w:t>
      </w:r>
      <w:proofErr w:type="spellStart"/>
      <w:r>
        <w:rPr>
          <w:rFonts w:ascii="Apercu" w:hAnsi="Apercu" w:cs="Apercu"/>
          <w:b/>
          <w:bCs/>
          <w:sz w:val="26"/>
          <w:szCs w:val="26"/>
        </w:rPr>
        <w:t>Ossino</w:t>
      </w:r>
      <w:proofErr w:type="spellEnd"/>
      <w:r>
        <w:rPr>
          <w:rFonts w:ascii="Apercu-Regular" w:hAnsi="Apercu-Regular" w:cs="Apercu-Regular"/>
          <w:sz w:val="26"/>
          <w:szCs w:val="26"/>
        </w:rPr>
        <w:t xml:space="preserve">, </w:t>
      </w:r>
      <w:proofErr w:type="spellStart"/>
      <w:r>
        <w:rPr>
          <w:rFonts w:ascii="Apercu-Regular" w:hAnsi="Apercu-Regular" w:cs="Apercu-Regular"/>
          <w:sz w:val="26"/>
          <w:szCs w:val="26"/>
        </w:rPr>
        <w:t>Dieffebi</w:t>
      </w:r>
      <w:proofErr w:type="spellEnd"/>
      <w:r>
        <w:rPr>
          <w:rFonts w:ascii="Apercu-Regular" w:hAnsi="Apercu-Regular" w:cs="Apercu-Regular"/>
          <w:sz w:val="26"/>
          <w:szCs w:val="26"/>
        </w:rPr>
        <w:t xml:space="preserve"> proseguirà nella sua visione innovativa e creativa, ponendo l’accento sul concetto di </w:t>
      </w:r>
      <w:proofErr w:type="spellStart"/>
      <w:r>
        <w:rPr>
          <w:rFonts w:ascii="Apercu-Regular" w:hAnsi="Apercu-Regular" w:cs="Apercu-Regular"/>
          <w:sz w:val="26"/>
          <w:szCs w:val="26"/>
        </w:rPr>
        <w:t>Playful</w:t>
      </w:r>
      <w:proofErr w:type="spellEnd"/>
      <w:r>
        <w:rPr>
          <w:rFonts w:ascii="Apercu-Regular" w:hAnsi="Apercu-Regular" w:cs="Apercu-Regular"/>
          <w:sz w:val="26"/>
          <w:szCs w:val="26"/>
        </w:rPr>
        <w:t xml:space="preserve"> </w:t>
      </w:r>
      <w:proofErr w:type="spellStart"/>
      <w:r>
        <w:rPr>
          <w:rFonts w:ascii="Apercu-Regular" w:hAnsi="Apercu-Regular" w:cs="Apercu-Regular"/>
          <w:sz w:val="26"/>
          <w:szCs w:val="26"/>
        </w:rPr>
        <w:t>Lifestyle</w:t>
      </w:r>
      <w:proofErr w:type="spellEnd"/>
      <w:r>
        <w:rPr>
          <w:rFonts w:ascii="Apercu-Regular" w:hAnsi="Apercu-Regular" w:cs="Apercu-Regular"/>
          <w:sz w:val="26"/>
          <w:szCs w:val="26"/>
        </w:rPr>
        <w:t>. Questa filosofia rappresenta un nuovo modo di vivere l’ufficio, la casa e la collettività, enfatizzando il benessere, la creatività e il divertimento come elementi fondamentali.</w:t>
      </w:r>
    </w:p>
    <w:p w:rsidR="00223ED6" w:rsidRDefault="00223ED6" w:rsidP="00223ED6">
      <w:pPr>
        <w:pStyle w:val="Paragrafobase"/>
        <w:rPr>
          <w:rFonts w:ascii="Apercu-Regular" w:hAnsi="Apercu-Regular" w:cs="Apercu-Regular"/>
          <w:sz w:val="26"/>
          <w:szCs w:val="26"/>
        </w:rPr>
      </w:pPr>
    </w:p>
    <w:p w:rsidR="00223ED6" w:rsidRDefault="00223ED6" w:rsidP="00223ED6">
      <w:pPr>
        <w:pStyle w:val="Paragrafobase"/>
        <w:rPr>
          <w:rFonts w:ascii="Apercu-Regular" w:hAnsi="Apercu-Regular" w:cs="Apercu-Regular"/>
          <w:sz w:val="26"/>
          <w:szCs w:val="26"/>
        </w:rPr>
      </w:pPr>
      <w:r>
        <w:rPr>
          <w:rFonts w:ascii="Apercu-Regular" w:hAnsi="Apercu-Regular" w:cs="Apercu-Regular"/>
          <w:sz w:val="26"/>
          <w:szCs w:val="26"/>
        </w:rPr>
        <w:t xml:space="preserve">I prossimi eventi internazionali saranno un’opportunità straordinaria per esplorare e scoprire le ultime collezioni e soluzioni di design offerte da </w:t>
      </w:r>
      <w:proofErr w:type="spellStart"/>
      <w:r>
        <w:rPr>
          <w:rFonts w:ascii="Apercu-Regular" w:hAnsi="Apercu-Regular" w:cs="Apercu-Regular"/>
          <w:sz w:val="26"/>
          <w:szCs w:val="26"/>
        </w:rPr>
        <w:t>Dieffebi</w:t>
      </w:r>
      <w:proofErr w:type="spellEnd"/>
      <w:r>
        <w:rPr>
          <w:rFonts w:ascii="Apercu-Regular" w:hAnsi="Apercu-Regular" w:cs="Apercu-Regular"/>
          <w:sz w:val="26"/>
          <w:szCs w:val="26"/>
        </w:rPr>
        <w:t>, confermando il nostro impegno per l’innovazione e l’eccellenza nel settore dell’arredo.</w:t>
      </w:r>
    </w:p>
    <w:p w:rsidR="00223ED6" w:rsidRDefault="00223ED6" w:rsidP="00223ED6">
      <w:pPr>
        <w:pStyle w:val="Paragrafobase"/>
        <w:rPr>
          <w:rFonts w:ascii="Apercu-Regular" w:hAnsi="Apercu-Regular" w:cs="Apercu-Regular"/>
          <w:sz w:val="26"/>
          <w:szCs w:val="26"/>
        </w:rPr>
      </w:pPr>
    </w:p>
    <w:p w:rsidR="00223ED6" w:rsidRDefault="00223ED6" w:rsidP="00223ED6">
      <w:pPr>
        <w:pStyle w:val="Paragrafobase"/>
        <w:jc w:val="center"/>
        <w:rPr>
          <w:rFonts w:ascii="Apercu Medium" w:hAnsi="Apercu Medium" w:cs="Apercu Medium"/>
          <w:sz w:val="28"/>
          <w:szCs w:val="28"/>
        </w:rPr>
      </w:pPr>
      <w:r>
        <w:rPr>
          <w:rFonts w:ascii="Apercu Medium" w:hAnsi="Apercu Medium" w:cs="Apercu Medium"/>
          <w:sz w:val="30"/>
          <w:szCs w:val="30"/>
        </w:rPr>
        <w:t>APPROFONDIMENTO: SALONE DEL MOBILE 2024</w:t>
      </w:r>
    </w:p>
    <w:p w:rsidR="00223ED6" w:rsidRDefault="00223ED6" w:rsidP="00223ED6">
      <w:pPr>
        <w:pStyle w:val="Paragrafobase"/>
        <w:jc w:val="center"/>
        <w:rPr>
          <w:rFonts w:ascii="Apercu Medium" w:hAnsi="Apercu Medium" w:cs="Apercu Medium"/>
          <w:sz w:val="28"/>
          <w:szCs w:val="28"/>
        </w:rPr>
      </w:pPr>
    </w:p>
    <w:p w:rsidR="00223ED6" w:rsidRDefault="00223ED6" w:rsidP="00223ED6">
      <w:pPr>
        <w:pStyle w:val="Paragrafobase"/>
        <w:jc w:val="both"/>
        <w:rPr>
          <w:rFonts w:ascii="Apercu-Regular" w:hAnsi="Apercu-Regular" w:cs="Apercu-Regular"/>
          <w:sz w:val="26"/>
          <w:szCs w:val="26"/>
        </w:rPr>
      </w:pPr>
      <w:r>
        <w:rPr>
          <w:rFonts w:ascii="Apercu-Regular" w:hAnsi="Apercu-Regular" w:cs="Apercu-Regular"/>
          <w:sz w:val="26"/>
          <w:szCs w:val="26"/>
        </w:rPr>
        <w:t xml:space="preserve">Quest’anno l’esposizione di </w:t>
      </w:r>
      <w:proofErr w:type="spellStart"/>
      <w:r>
        <w:rPr>
          <w:rFonts w:ascii="Apercu-Regular" w:hAnsi="Apercu-Regular" w:cs="Apercu-Regular"/>
          <w:sz w:val="26"/>
          <w:szCs w:val="26"/>
        </w:rPr>
        <w:t>Dieffebi</w:t>
      </w:r>
      <w:proofErr w:type="spellEnd"/>
      <w:r>
        <w:rPr>
          <w:rFonts w:ascii="Apercu-Regular" w:hAnsi="Apercu-Regular" w:cs="Apercu-Regular"/>
          <w:sz w:val="26"/>
          <w:szCs w:val="26"/>
        </w:rPr>
        <w:t xml:space="preserve">, curata da Elisa </w:t>
      </w:r>
      <w:proofErr w:type="spellStart"/>
      <w:r>
        <w:rPr>
          <w:rFonts w:ascii="Apercu-Regular" w:hAnsi="Apercu-Regular" w:cs="Apercu-Regular"/>
          <w:sz w:val="26"/>
          <w:szCs w:val="26"/>
        </w:rPr>
        <w:t>Ossino</w:t>
      </w:r>
      <w:proofErr w:type="spellEnd"/>
      <w:r>
        <w:rPr>
          <w:rFonts w:ascii="Apercu-Regular" w:hAnsi="Apercu-Regular" w:cs="Apercu-Regular"/>
          <w:sz w:val="26"/>
          <w:szCs w:val="26"/>
        </w:rPr>
        <w:t xml:space="preserve"> Studio, si svilupperà attorno alla </w:t>
      </w:r>
      <w:r>
        <w:rPr>
          <w:rFonts w:ascii="Apercu" w:hAnsi="Apercu" w:cs="Apercu"/>
          <w:b/>
          <w:bCs/>
          <w:sz w:val="26"/>
          <w:szCs w:val="26"/>
        </w:rPr>
        <w:t>Libreria Line</w:t>
      </w:r>
      <w:r>
        <w:rPr>
          <w:rFonts w:ascii="Apercu-Regular" w:hAnsi="Apercu-Regular" w:cs="Apercu-Regular"/>
          <w:sz w:val="26"/>
          <w:szCs w:val="26"/>
        </w:rPr>
        <w:t>, in un gioco di pieni e vuoti, visioni e ritorni, che come un velo di Maya svelano e rivelano lo spazio esperienziale del visitatore.</w:t>
      </w:r>
    </w:p>
    <w:p w:rsidR="00223ED6" w:rsidRDefault="00223ED6" w:rsidP="00223ED6">
      <w:pPr>
        <w:pStyle w:val="Paragrafobase"/>
        <w:jc w:val="both"/>
        <w:rPr>
          <w:rFonts w:ascii="Apercu-Regular" w:hAnsi="Apercu-Regular" w:cs="Apercu-Regular"/>
          <w:sz w:val="26"/>
          <w:szCs w:val="26"/>
        </w:rPr>
      </w:pPr>
    </w:p>
    <w:p w:rsidR="00223ED6" w:rsidRDefault="00223ED6" w:rsidP="00223ED6">
      <w:pPr>
        <w:pStyle w:val="Paragrafobase"/>
        <w:jc w:val="both"/>
        <w:rPr>
          <w:rFonts w:ascii="Apercu-Regular" w:hAnsi="Apercu-Regular" w:cs="Apercu-Regular"/>
          <w:sz w:val="26"/>
          <w:szCs w:val="26"/>
        </w:rPr>
      </w:pPr>
      <w:r>
        <w:rPr>
          <w:rFonts w:ascii="Apercu-Regular" w:hAnsi="Apercu-Regular" w:cs="Apercu-Regular"/>
          <w:sz w:val="26"/>
          <w:szCs w:val="26"/>
        </w:rPr>
        <w:t xml:space="preserve">La libreria Line di </w:t>
      </w:r>
      <w:proofErr w:type="spellStart"/>
      <w:r>
        <w:rPr>
          <w:rFonts w:ascii="Apercu-Regular" w:hAnsi="Apercu-Regular" w:cs="Apercu-Regular"/>
          <w:sz w:val="26"/>
          <w:szCs w:val="26"/>
        </w:rPr>
        <w:t>Dieffebi</w:t>
      </w:r>
      <w:proofErr w:type="spellEnd"/>
      <w:r>
        <w:rPr>
          <w:rFonts w:ascii="Apercu-Regular" w:hAnsi="Apercu-Regular" w:cs="Apercu-Regular"/>
          <w:sz w:val="26"/>
          <w:szCs w:val="26"/>
        </w:rPr>
        <w:t xml:space="preserve">, design di Elisa </w:t>
      </w:r>
      <w:proofErr w:type="spellStart"/>
      <w:r>
        <w:rPr>
          <w:rFonts w:ascii="Apercu-Regular" w:hAnsi="Apercu-Regular" w:cs="Apercu-Regular"/>
          <w:sz w:val="26"/>
          <w:szCs w:val="26"/>
        </w:rPr>
        <w:t>Ossino</w:t>
      </w:r>
      <w:proofErr w:type="spellEnd"/>
      <w:r>
        <w:rPr>
          <w:rFonts w:ascii="Apercu-Regular" w:hAnsi="Apercu-Regular" w:cs="Apercu-Regular"/>
          <w:sz w:val="26"/>
          <w:szCs w:val="26"/>
        </w:rPr>
        <w:t xml:space="preserve">, rappresenta un’incarnazione perfetta dei principi del </w:t>
      </w:r>
      <w:proofErr w:type="spellStart"/>
      <w:r>
        <w:rPr>
          <w:rFonts w:ascii="Apercu-Regular" w:hAnsi="Apercu-Regular" w:cs="Apercu-Regular"/>
          <w:sz w:val="26"/>
          <w:szCs w:val="26"/>
        </w:rPr>
        <w:t>Playful</w:t>
      </w:r>
      <w:proofErr w:type="spellEnd"/>
      <w:r>
        <w:rPr>
          <w:rFonts w:ascii="Apercu-Regular" w:hAnsi="Apercu-Regular" w:cs="Apercu-Regular"/>
          <w:sz w:val="26"/>
          <w:szCs w:val="26"/>
        </w:rPr>
        <w:t xml:space="preserve"> </w:t>
      </w:r>
      <w:proofErr w:type="spellStart"/>
      <w:r>
        <w:rPr>
          <w:rFonts w:ascii="Apercu-Regular" w:hAnsi="Apercu-Regular" w:cs="Apercu-Regular"/>
          <w:sz w:val="26"/>
          <w:szCs w:val="26"/>
        </w:rPr>
        <w:t>Lifestyle</w:t>
      </w:r>
      <w:proofErr w:type="spellEnd"/>
      <w:r>
        <w:rPr>
          <w:rFonts w:ascii="Apercu-Regular" w:hAnsi="Apercu-Regular" w:cs="Apercu-Regular"/>
          <w:sz w:val="26"/>
          <w:szCs w:val="26"/>
        </w:rPr>
        <w:t xml:space="preserve"> nel design degli arredi. Questo sistema modulare di librerie non solo offre funzionalità di archiviazione, ma si trasforma in un vero e proprio strumento per creare esperienze coinvolgenti e interattive all’interno degli spazi abitativi e lavorativi.</w:t>
      </w:r>
    </w:p>
    <w:p w:rsidR="00223ED6" w:rsidRDefault="00223ED6" w:rsidP="00223ED6">
      <w:pPr>
        <w:pStyle w:val="Paragrafobase"/>
        <w:rPr>
          <w:rFonts w:ascii="Apercu Light" w:hAnsi="Apercu Light" w:cs="Apercu Light"/>
        </w:rPr>
      </w:pPr>
    </w:p>
    <w:p w:rsidR="00223ED6" w:rsidRDefault="00223ED6" w:rsidP="00223ED6">
      <w:pPr>
        <w:pStyle w:val="Paragrafobase"/>
        <w:rPr>
          <w:rFonts w:ascii="Apercu" w:hAnsi="Apercu" w:cs="Apercu"/>
          <w:b/>
          <w:bCs/>
          <w:sz w:val="26"/>
          <w:szCs w:val="26"/>
        </w:rPr>
      </w:pPr>
    </w:p>
    <w:p w:rsidR="00223ED6" w:rsidRDefault="00223ED6" w:rsidP="00223ED6">
      <w:pPr>
        <w:pStyle w:val="Paragrafobase"/>
        <w:rPr>
          <w:rFonts w:ascii="Apercu-Regular" w:hAnsi="Apercu-Regular" w:cs="Apercu-Regular"/>
          <w:sz w:val="26"/>
          <w:szCs w:val="26"/>
        </w:rPr>
      </w:pPr>
      <w:r>
        <w:rPr>
          <w:rFonts w:ascii="Apercu" w:hAnsi="Apercu" w:cs="Apercu"/>
          <w:b/>
          <w:bCs/>
          <w:sz w:val="26"/>
          <w:szCs w:val="26"/>
        </w:rPr>
        <w:t>Line si distingue per la sua architettura lineare e versatile</w:t>
      </w:r>
      <w:r>
        <w:rPr>
          <w:rFonts w:ascii="Apercu-Regular" w:hAnsi="Apercu-Regular" w:cs="Apercu-Regular"/>
          <w:sz w:val="26"/>
          <w:szCs w:val="26"/>
        </w:rPr>
        <w:t>, che permette agli utenti di giocare con la disposizione e la configurazione dei moduli. Grazie alla sua natura modulare, è possibile assemblare e combinare i diversi elementi in varie configurazioni, consentendo una personalizzazione totale degli ambienti. Questo non solo aggiunge un tocco di creatività e originalità, ma permette anche di adattare la libreria alle esigenze specifiche di ogni contesto.</w:t>
      </w:r>
    </w:p>
    <w:p w:rsidR="00223ED6" w:rsidRDefault="00223ED6" w:rsidP="00223ED6">
      <w:pPr>
        <w:pStyle w:val="Paragrafobase"/>
        <w:rPr>
          <w:rFonts w:ascii="Apercu-Regular" w:hAnsi="Apercu-Regular" w:cs="Apercu-Regular"/>
          <w:sz w:val="26"/>
          <w:szCs w:val="26"/>
        </w:rPr>
      </w:pPr>
    </w:p>
    <w:p w:rsidR="00223ED6" w:rsidRDefault="00223ED6" w:rsidP="00223ED6">
      <w:pPr>
        <w:pStyle w:val="Paragrafobase"/>
        <w:rPr>
          <w:rFonts w:ascii="Apercu-Regular" w:hAnsi="Apercu-Regular" w:cs="Apercu-Regular"/>
          <w:sz w:val="26"/>
          <w:szCs w:val="26"/>
        </w:rPr>
      </w:pPr>
      <w:r>
        <w:rPr>
          <w:rFonts w:ascii="Apercu" w:hAnsi="Apercu" w:cs="Apercu"/>
          <w:b/>
          <w:bCs/>
          <w:sz w:val="26"/>
          <w:szCs w:val="26"/>
        </w:rPr>
        <w:t>Line offre un vero e proprio gioco di pieni e vuoti</w:t>
      </w:r>
      <w:r>
        <w:rPr>
          <w:rFonts w:ascii="Apercu-Regular" w:hAnsi="Apercu-Regular" w:cs="Apercu-Regular"/>
          <w:sz w:val="26"/>
          <w:szCs w:val="26"/>
        </w:rPr>
        <w:t xml:space="preserve"> attraverso l’uso sapiente di materiali e </w:t>
      </w:r>
      <w:proofErr w:type="spellStart"/>
      <w:r>
        <w:rPr>
          <w:rFonts w:ascii="Apercu-Regular" w:hAnsi="Apercu-Regular" w:cs="Apercu-Regular"/>
          <w:sz w:val="26"/>
          <w:szCs w:val="26"/>
        </w:rPr>
        <w:t>texture</w:t>
      </w:r>
      <w:proofErr w:type="spellEnd"/>
      <w:r>
        <w:rPr>
          <w:rFonts w:ascii="Apercu-Regular" w:hAnsi="Apercu-Regular" w:cs="Apercu-Regular"/>
          <w:sz w:val="26"/>
          <w:szCs w:val="26"/>
        </w:rPr>
        <w:t>. Le pannellature tessili termoformate conferiscono alla libreria un aspetto originale e una sensazione tattile accattivante, oltre alla garanzia di comfort acustico. Questo invita gli utenti a esplorare ulteriormente lo spazio, creando un’esperienza interattiva e multisensoriale che stimola la curiosità e l’interesse.</w:t>
      </w:r>
    </w:p>
    <w:p w:rsidR="00223ED6" w:rsidRDefault="00223ED6" w:rsidP="00223ED6">
      <w:pPr>
        <w:pStyle w:val="Paragrafobase"/>
        <w:rPr>
          <w:rFonts w:ascii="Apercu-Regular" w:hAnsi="Apercu-Regular" w:cs="Apercu-Regular"/>
          <w:sz w:val="26"/>
          <w:szCs w:val="26"/>
        </w:rPr>
      </w:pPr>
    </w:p>
    <w:p w:rsidR="00223ED6" w:rsidRDefault="00223ED6" w:rsidP="00223ED6">
      <w:pPr>
        <w:pStyle w:val="Paragrafobase"/>
        <w:rPr>
          <w:rFonts w:ascii="Apercu-Regular" w:hAnsi="Apercu-Regular" w:cs="Apercu-Regular"/>
          <w:sz w:val="26"/>
          <w:szCs w:val="26"/>
        </w:rPr>
      </w:pPr>
      <w:r>
        <w:rPr>
          <w:rFonts w:ascii="Apercu" w:hAnsi="Apercu" w:cs="Apercu"/>
          <w:b/>
          <w:bCs/>
          <w:sz w:val="26"/>
          <w:szCs w:val="26"/>
        </w:rPr>
        <w:lastRenderedPageBreak/>
        <w:t xml:space="preserve">Line non è solo funzionale, ma anche esteticamente accattivante. </w:t>
      </w:r>
    </w:p>
    <w:p w:rsidR="00223ED6" w:rsidRDefault="00223ED6" w:rsidP="00223ED6">
      <w:pPr>
        <w:pStyle w:val="Paragrafobase"/>
        <w:rPr>
          <w:rFonts w:ascii="Apercu-Regular" w:hAnsi="Apercu-Regular" w:cs="Apercu-Regular"/>
          <w:sz w:val="26"/>
          <w:szCs w:val="26"/>
        </w:rPr>
      </w:pPr>
      <w:r>
        <w:rPr>
          <w:rFonts w:ascii="Apercu-Regular" w:hAnsi="Apercu-Regular" w:cs="Apercu-Regular"/>
          <w:sz w:val="26"/>
          <w:szCs w:val="26"/>
        </w:rPr>
        <w:t>L’uso sapiente di metallo, legno e tessuto crea un equilibrio armonioso tra forma e funzione, aggiungendo un tocco di stile e design agli ambienti in cui è collocata. Questo non solo trasforma la libreria in un elemento decorativo, ma ne fa anche un punto focale attorno al quale gli spazi possono essere organizzati e vissuti.</w:t>
      </w:r>
    </w:p>
    <w:p w:rsidR="00223ED6" w:rsidRDefault="00223ED6" w:rsidP="00223ED6">
      <w:pPr>
        <w:pStyle w:val="Paragrafobase"/>
        <w:rPr>
          <w:rFonts w:ascii="Apercu-Regular" w:hAnsi="Apercu-Regular" w:cs="Apercu-Regular"/>
          <w:sz w:val="26"/>
          <w:szCs w:val="26"/>
        </w:rPr>
      </w:pPr>
    </w:p>
    <w:p w:rsidR="00223ED6" w:rsidRDefault="00223ED6" w:rsidP="00223ED6">
      <w:pPr>
        <w:pStyle w:val="Paragrafobase"/>
        <w:rPr>
          <w:rFonts w:ascii="Apercu-Regular" w:hAnsi="Apercu-Regular" w:cs="Apercu-Regular"/>
          <w:sz w:val="26"/>
          <w:szCs w:val="26"/>
        </w:rPr>
      </w:pPr>
    </w:p>
    <w:p w:rsidR="00223ED6" w:rsidRDefault="00223ED6" w:rsidP="00223ED6">
      <w:pPr>
        <w:pStyle w:val="Paragrafobase"/>
        <w:rPr>
          <w:rFonts w:ascii="Apercu-Regular" w:hAnsi="Apercu-Regular" w:cs="Apercu-Regular"/>
          <w:sz w:val="26"/>
          <w:szCs w:val="26"/>
        </w:rPr>
      </w:pPr>
      <w:r>
        <w:rPr>
          <w:rFonts w:ascii="Apercu" w:hAnsi="Apercu" w:cs="Apercu"/>
          <w:b/>
          <w:bCs/>
          <w:sz w:val="26"/>
          <w:szCs w:val="26"/>
        </w:rPr>
        <w:t xml:space="preserve">Line si integra perfettamente con la filosofia del </w:t>
      </w:r>
      <w:proofErr w:type="spellStart"/>
      <w:r>
        <w:rPr>
          <w:rFonts w:ascii="Apercu" w:hAnsi="Apercu" w:cs="Apercu"/>
          <w:b/>
          <w:bCs/>
          <w:sz w:val="26"/>
          <w:szCs w:val="26"/>
        </w:rPr>
        <w:t>Playful</w:t>
      </w:r>
      <w:proofErr w:type="spellEnd"/>
      <w:r>
        <w:rPr>
          <w:rFonts w:ascii="Apercu" w:hAnsi="Apercu" w:cs="Apercu"/>
          <w:b/>
          <w:bCs/>
          <w:sz w:val="26"/>
          <w:szCs w:val="26"/>
        </w:rPr>
        <w:t xml:space="preserve"> </w:t>
      </w:r>
      <w:proofErr w:type="spellStart"/>
      <w:r>
        <w:rPr>
          <w:rFonts w:ascii="Apercu" w:hAnsi="Apercu" w:cs="Apercu"/>
          <w:b/>
          <w:bCs/>
          <w:sz w:val="26"/>
          <w:szCs w:val="26"/>
        </w:rPr>
        <w:t>Lifestyle</w:t>
      </w:r>
      <w:proofErr w:type="spellEnd"/>
      <w:r>
        <w:rPr>
          <w:rFonts w:ascii="Apercu-Regular" w:hAnsi="Apercu-Regular" w:cs="Apercu-Regular"/>
          <w:sz w:val="26"/>
          <w:szCs w:val="26"/>
        </w:rPr>
        <w:t>, che promuove il divertimento, la creatività e l’esplorazione all’interno degli spazi abitativi e lavorativi. Grazie alla sua versatilità e alla sua capacità di adattarsi alle esigenze e alle preferenze degli utenti, Line è un vero e proprio strumento per creare esperienze memorabili e coinvolgenti.</w:t>
      </w:r>
    </w:p>
    <w:p w:rsidR="00223ED6" w:rsidRDefault="00223ED6" w:rsidP="00223ED6">
      <w:pPr>
        <w:pStyle w:val="Paragrafobase"/>
        <w:rPr>
          <w:rFonts w:ascii="Apercu-Regular" w:hAnsi="Apercu-Regular" w:cs="Apercu-Regular"/>
          <w:sz w:val="26"/>
          <w:szCs w:val="26"/>
        </w:rPr>
      </w:pPr>
    </w:p>
    <w:p w:rsidR="00223ED6" w:rsidRDefault="00223ED6" w:rsidP="00223ED6">
      <w:pPr>
        <w:pStyle w:val="Paragrafobase"/>
        <w:rPr>
          <w:rFonts w:ascii="Apercu-Regular" w:hAnsi="Apercu-Regular" w:cs="Apercu-Regular"/>
          <w:sz w:val="26"/>
          <w:szCs w:val="26"/>
        </w:rPr>
      </w:pPr>
    </w:p>
    <w:p w:rsidR="00223ED6" w:rsidRDefault="00223ED6" w:rsidP="00223ED6">
      <w:pPr>
        <w:pStyle w:val="Paragrafobase"/>
        <w:rPr>
          <w:rFonts w:ascii="Apercu-Regular" w:hAnsi="Apercu-Regular" w:cs="Apercu-Regular"/>
          <w:sz w:val="26"/>
          <w:szCs w:val="26"/>
        </w:rPr>
      </w:pPr>
      <w:r>
        <w:rPr>
          <w:rFonts w:ascii="Apercu-Regular" w:hAnsi="Apercu-Regular" w:cs="Apercu-Regular"/>
          <w:sz w:val="26"/>
          <w:szCs w:val="26"/>
        </w:rPr>
        <w:t xml:space="preserve">Lo spazio espositivo di </w:t>
      </w:r>
      <w:proofErr w:type="spellStart"/>
      <w:r>
        <w:rPr>
          <w:rFonts w:ascii="Apercu-Regular" w:hAnsi="Apercu-Regular" w:cs="Apercu-Regular"/>
          <w:sz w:val="26"/>
          <w:szCs w:val="26"/>
        </w:rPr>
        <w:t>Dieffebi</w:t>
      </w:r>
      <w:proofErr w:type="spellEnd"/>
      <w:r>
        <w:rPr>
          <w:rFonts w:ascii="Apercu-Regular" w:hAnsi="Apercu-Regular" w:cs="Apercu-Regular"/>
          <w:sz w:val="26"/>
          <w:szCs w:val="26"/>
        </w:rPr>
        <w:t xml:space="preserve"> sarà suddiviso in quattro aree, sapientemente sviluppate attorno alla Line come un labirinto in cui il cammino diventa un gioco da scoprire passo dopo passo: </w:t>
      </w:r>
      <w:r>
        <w:rPr>
          <w:rFonts w:ascii="Apercu" w:hAnsi="Apercu" w:cs="Apercu"/>
          <w:b/>
          <w:bCs/>
          <w:i/>
          <w:iCs/>
          <w:sz w:val="26"/>
          <w:szCs w:val="26"/>
        </w:rPr>
        <w:t>area operativa, area living, area meeting e area business.</w:t>
      </w:r>
    </w:p>
    <w:p w:rsidR="00223ED6" w:rsidRDefault="00223ED6" w:rsidP="00223ED6">
      <w:pPr>
        <w:pStyle w:val="Paragrafobase"/>
        <w:rPr>
          <w:rFonts w:ascii="Apercu-Regular" w:hAnsi="Apercu-Regular" w:cs="Apercu-Regular"/>
          <w:sz w:val="26"/>
          <w:szCs w:val="26"/>
        </w:rPr>
      </w:pPr>
    </w:p>
    <w:p w:rsidR="00223ED6" w:rsidRDefault="00223ED6" w:rsidP="00223ED6">
      <w:pPr>
        <w:pStyle w:val="Paragrafobase"/>
        <w:rPr>
          <w:rFonts w:ascii="Apercu-Regular" w:hAnsi="Apercu-Regular" w:cs="Apercu-Regular"/>
          <w:sz w:val="26"/>
          <w:szCs w:val="26"/>
        </w:rPr>
      </w:pPr>
    </w:p>
    <w:p w:rsidR="00223ED6" w:rsidRDefault="00223ED6" w:rsidP="00223ED6">
      <w:pPr>
        <w:pStyle w:val="Paragrafobase"/>
        <w:rPr>
          <w:rFonts w:ascii="Apercu-Regular" w:hAnsi="Apercu-Regular" w:cs="Apercu-Regular"/>
          <w:sz w:val="26"/>
          <w:szCs w:val="26"/>
        </w:rPr>
      </w:pPr>
      <w:r>
        <w:rPr>
          <w:rFonts w:ascii="Apercu-Regular" w:hAnsi="Apercu-Regular" w:cs="Apercu-Regular"/>
          <w:sz w:val="26"/>
          <w:szCs w:val="26"/>
        </w:rPr>
        <w:t xml:space="preserve">Quest’anno, il Salone del Mobile ha anch’esso rivoluzionato i suoi percorsi, integrando ricerche </w:t>
      </w:r>
      <w:proofErr w:type="spellStart"/>
      <w:r>
        <w:rPr>
          <w:rFonts w:ascii="Apercu-Regular" w:hAnsi="Apercu-Regular" w:cs="Apercu-Regular"/>
          <w:sz w:val="26"/>
          <w:szCs w:val="26"/>
        </w:rPr>
        <w:t>neuroscientifiche</w:t>
      </w:r>
      <w:proofErr w:type="spellEnd"/>
      <w:r>
        <w:rPr>
          <w:rFonts w:ascii="Apercu-Regular" w:hAnsi="Apercu-Regular" w:cs="Apercu-Regular"/>
          <w:sz w:val="26"/>
          <w:szCs w:val="26"/>
        </w:rPr>
        <w:t xml:space="preserve"> per potenziare e migliorare l’esperienza dei visitatori. I nuovi percorsi del Salone sono progettati per ottimizzare tempi e spazi, rendendo la visita più ricca ed efficiente. Questa ottimizzazione garantisce pari accessibilità e visibilità a tutti gli espositori, arricchendo ulteriormente l’esperienza. </w:t>
      </w:r>
    </w:p>
    <w:p w:rsidR="00223ED6" w:rsidRDefault="00223ED6" w:rsidP="00223ED6">
      <w:pPr>
        <w:pStyle w:val="Paragrafobase"/>
        <w:rPr>
          <w:rFonts w:ascii="Apercu-Regular" w:hAnsi="Apercu-Regular" w:cs="Apercu-Regular"/>
          <w:sz w:val="26"/>
          <w:szCs w:val="26"/>
        </w:rPr>
      </w:pPr>
    </w:p>
    <w:p w:rsidR="00223ED6" w:rsidRDefault="00223ED6" w:rsidP="00223ED6">
      <w:pPr>
        <w:pStyle w:val="Paragrafobase"/>
        <w:rPr>
          <w:rFonts w:ascii="Apercu-Regular" w:hAnsi="Apercu-Regular" w:cs="Apercu-Regular"/>
          <w:sz w:val="26"/>
          <w:szCs w:val="26"/>
        </w:rPr>
      </w:pPr>
      <w:r>
        <w:rPr>
          <w:rFonts w:ascii="Apercu-Regular" w:hAnsi="Apercu-Regular" w:cs="Apercu-Regular"/>
          <w:sz w:val="26"/>
          <w:szCs w:val="26"/>
        </w:rPr>
        <w:t xml:space="preserve">Questo approccio innovativo si sposa perfettamente con la filosofia di </w:t>
      </w:r>
      <w:proofErr w:type="spellStart"/>
      <w:r>
        <w:rPr>
          <w:rFonts w:ascii="Apercu-Regular" w:hAnsi="Apercu-Regular" w:cs="Apercu-Regular"/>
          <w:sz w:val="26"/>
          <w:szCs w:val="26"/>
        </w:rPr>
        <w:t>Dieffebi</w:t>
      </w:r>
      <w:proofErr w:type="spellEnd"/>
      <w:r>
        <w:rPr>
          <w:rFonts w:ascii="Apercu-Regular" w:hAnsi="Apercu-Regular" w:cs="Apercu-Regular"/>
          <w:sz w:val="26"/>
          <w:szCs w:val="26"/>
        </w:rPr>
        <w:t xml:space="preserve">, che mira a offrire esperienze coinvolgenti e piacevoli attraverso i suoi prodotti, facendo sì che il tempo passi volentieri e offrendo una dimensione di piacere e coinvolgimento. </w:t>
      </w:r>
    </w:p>
    <w:p w:rsidR="00223ED6" w:rsidRDefault="00223ED6" w:rsidP="00223ED6">
      <w:pPr>
        <w:pStyle w:val="Paragrafobase"/>
        <w:rPr>
          <w:rFonts w:ascii="Apercu-Regular" w:hAnsi="Apercu-Regular" w:cs="Apercu-Regular"/>
          <w:sz w:val="26"/>
          <w:szCs w:val="26"/>
        </w:rPr>
      </w:pPr>
    </w:p>
    <w:p w:rsidR="00223ED6" w:rsidRDefault="00223ED6" w:rsidP="00223ED6">
      <w:pPr>
        <w:pStyle w:val="Paragrafobase"/>
        <w:rPr>
          <w:rFonts w:ascii="Apercu-Regular" w:hAnsi="Apercu-Regular" w:cs="Apercu-Regular"/>
          <w:sz w:val="26"/>
          <w:szCs w:val="26"/>
        </w:rPr>
      </w:pPr>
    </w:p>
    <w:p w:rsidR="00223ED6" w:rsidRDefault="00223ED6" w:rsidP="00223ED6">
      <w:pPr>
        <w:pStyle w:val="Paragrafobase"/>
        <w:rPr>
          <w:rFonts w:ascii="Apercu-Regular" w:hAnsi="Apercu-Regular" w:cs="Apercu-Regular"/>
          <w:sz w:val="26"/>
          <w:szCs w:val="26"/>
        </w:rPr>
      </w:pPr>
      <w:r>
        <w:rPr>
          <w:rFonts w:ascii="Apercu-Regular" w:hAnsi="Apercu-Regular" w:cs="Apercu-Regular"/>
          <w:sz w:val="26"/>
          <w:szCs w:val="26"/>
        </w:rPr>
        <w:t xml:space="preserve">Il gioco e la scoperta non sono solo elementi di design: </w:t>
      </w:r>
    </w:p>
    <w:p w:rsidR="00223ED6" w:rsidRDefault="00223ED6" w:rsidP="00223ED6">
      <w:pPr>
        <w:pStyle w:val="Paragrafobase"/>
        <w:rPr>
          <w:rFonts w:ascii="Apercu" w:hAnsi="Apercu" w:cs="Apercu"/>
          <w:b/>
          <w:bCs/>
          <w:sz w:val="26"/>
          <w:szCs w:val="26"/>
        </w:rPr>
      </w:pPr>
      <w:proofErr w:type="gramStart"/>
      <w:r>
        <w:rPr>
          <w:rFonts w:ascii="Apercu-Regular" w:hAnsi="Apercu-Regular" w:cs="Apercu-Regular"/>
          <w:sz w:val="26"/>
          <w:szCs w:val="26"/>
        </w:rPr>
        <w:t>sono</w:t>
      </w:r>
      <w:proofErr w:type="gramEnd"/>
      <w:r>
        <w:rPr>
          <w:rFonts w:ascii="Apercu-Regular" w:hAnsi="Apercu-Regular" w:cs="Apercu-Regular"/>
          <w:sz w:val="26"/>
          <w:szCs w:val="26"/>
        </w:rPr>
        <w:t xml:space="preserve"> </w:t>
      </w:r>
      <w:r>
        <w:rPr>
          <w:rFonts w:ascii="Apercu" w:hAnsi="Apercu" w:cs="Apercu"/>
          <w:b/>
          <w:bCs/>
          <w:sz w:val="26"/>
          <w:szCs w:val="26"/>
        </w:rPr>
        <w:t xml:space="preserve">catalizzatori di esperienze, promotori di creatività e flessibilità, </w:t>
      </w:r>
    </w:p>
    <w:p w:rsidR="00223ED6" w:rsidRDefault="00223ED6" w:rsidP="00223ED6">
      <w:pPr>
        <w:pStyle w:val="Paragrafobase"/>
        <w:rPr>
          <w:rFonts w:ascii="Apercu-Regular" w:hAnsi="Apercu-Regular" w:cs="Apercu-Regular"/>
          <w:sz w:val="26"/>
          <w:szCs w:val="26"/>
        </w:rPr>
      </w:pPr>
      <w:proofErr w:type="gramStart"/>
      <w:r>
        <w:rPr>
          <w:rFonts w:ascii="Apercu" w:hAnsi="Apercu" w:cs="Apercu"/>
          <w:b/>
          <w:bCs/>
          <w:sz w:val="26"/>
          <w:szCs w:val="26"/>
        </w:rPr>
        <w:lastRenderedPageBreak/>
        <w:t>agenti</w:t>
      </w:r>
      <w:proofErr w:type="gramEnd"/>
      <w:r>
        <w:rPr>
          <w:rFonts w:ascii="Apercu" w:hAnsi="Apercu" w:cs="Apercu"/>
          <w:b/>
          <w:bCs/>
          <w:sz w:val="26"/>
          <w:szCs w:val="26"/>
        </w:rPr>
        <w:t xml:space="preserve"> di connessione sociale. </w:t>
      </w:r>
      <w:r>
        <w:rPr>
          <w:rFonts w:ascii="Apercu-Regular" w:hAnsi="Apercu-Regular" w:cs="Apercu-Regular"/>
          <w:sz w:val="26"/>
          <w:szCs w:val="26"/>
        </w:rPr>
        <w:t>Nella progettazione degli spazi contemporanei, essi incarnano l’essenza di un approccio all’arredamento che pone l’esperienza e il benessere degli utenti al centro della sua filosofia</w:t>
      </w:r>
    </w:p>
    <w:p w:rsidR="00223ED6" w:rsidRDefault="00223ED6" w:rsidP="00223ED6">
      <w:pPr>
        <w:pStyle w:val="Paragrafobase"/>
        <w:rPr>
          <w:rFonts w:ascii="Apercu-Regular" w:hAnsi="Apercu-Regular" w:cs="Apercu-Regular"/>
          <w:sz w:val="26"/>
          <w:szCs w:val="26"/>
        </w:rPr>
      </w:pPr>
    </w:p>
    <w:p w:rsidR="00223ED6" w:rsidRDefault="00223ED6" w:rsidP="00223ED6">
      <w:pPr>
        <w:pStyle w:val="Paragrafobase"/>
        <w:rPr>
          <w:rFonts w:ascii="Apercu-Regular" w:hAnsi="Apercu-Regular" w:cs="Apercu-Regular"/>
          <w:sz w:val="26"/>
          <w:szCs w:val="26"/>
        </w:rPr>
      </w:pPr>
    </w:p>
    <w:p w:rsidR="00223ED6" w:rsidRDefault="00223ED6" w:rsidP="00223ED6">
      <w:pPr>
        <w:pStyle w:val="Paragrafobase"/>
        <w:rPr>
          <w:rFonts w:ascii="Apercu-Regular" w:hAnsi="Apercu-Regular" w:cs="Apercu-Regular"/>
          <w:sz w:val="26"/>
          <w:szCs w:val="26"/>
        </w:rPr>
      </w:pPr>
      <w:proofErr w:type="spellStart"/>
      <w:r>
        <w:rPr>
          <w:rFonts w:ascii="Apercu-Regular" w:hAnsi="Apercu-Regular" w:cs="Apercu-Regular"/>
          <w:sz w:val="26"/>
          <w:szCs w:val="26"/>
        </w:rPr>
        <w:t>Dieffebi</w:t>
      </w:r>
      <w:proofErr w:type="spellEnd"/>
      <w:r>
        <w:rPr>
          <w:rFonts w:ascii="Apercu-Regular" w:hAnsi="Apercu-Regular" w:cs="Apercu-Regular"/>
          <w:sz w:val="26"/>
          <w:szCs w:val="26"/>
        </w:rPr>
        <w:t xml:space="preserve"> è entusiasta di partecipare a questa edizione del Salone del Mobile, offrendo ai visitatori l’opportunità di vivere in prima persona l’esperienza del </w:t>
      </w:r>
    </w:p>
    <w:p w:rsidR="00223ED6" w:rsidRDefault="00223ED6" w:rsidP="00223ED6">
      <w:pPr>
        <w:pStyle w:val="Paragrafobase"/>
        <w:rPr>
          <w:rFonts w:ascii="Apercu-Regular" w:hAnsi="Apercu-Regular" w:cs="Apercu-Regular"/>
          <w:sz w:val="26"/>
          <w:szCs w:val="26"/>
        </w:rPr>
      </w:pPr>
      <w:proofErr w:type="spellStart"/>
      <w:r>
        <w:rPr>
          <w:rFonts w:ascii="Apercu" w:hAnsi="Apercu" w:cs="Apercu"/>
          <w:b/>
          <w:bCs/>
          <w:sz w:val="26"/>
          <w:szCs w:val="26"/>
        </w:rPr>
        <w:t>Playful</w:t>
      </w:r>
      <w:proofErr w:type="spellEnd"/>
      <w:r>
        <w:rPr>
          <w:rFonts w:ascii="Apercu" w:hAnsi="Apercu" w:cs="Apercu"/>
          <w:b/>
          <w:bCs/>
          <w:sz w:val="26"/>
          <w:szCs w:val="26"/>
        </w:rPr>
        <w:t xml:space="preserve"> </w:t>
      </w:r>
      <w:proofErr w:type="spellStart"/>
      <w:r>
        <w:rPr>
          <w:rFonts w:ascii="Apercu" w:hAnsi="Apercu" w:cs="Apercu"/>
          <w:b/>
          <w:bCs/>
          <w:sz w:val="26"/>
          <w:szCs w:val="26"/>
        </w:rPr>
        <w:t>Lifestyle</w:t>
      </w:r>
      <w:proofErr w:type="spellEnd"/>
      <w:r>
        <w:rPr>
          <w:rFonts w:ascii="Apercu" w:hAnsi="Apercu" w:cs="Apercu"/>
          <w:b/>
          <w:bCs/>
          <w:sz w:val="26"/>
          <w:szCs w:val="26"/>
        </w:rPr>
        <w:t xml:space="preserve"> </w:t>
      </w:r>
      <w:r>
        <w:rPr>
          <w:rFonts w:ascii="Apercu-Regular" w:hAnsi="Apercu-Regular" w:cs="Apercu-Regular"/>
          <w:sz w:val="26"/>
          <w:szCs w:val="26"/>
        </w:rPr>
        <w:t xml:space="preserve">per esplorare insieme la sinergia tra spazi operativi, </w:t>
      </w:r>
    </w:p>
    <w:p w:rsidR="007F0E75" w:rsidRDefault="00223ED6" w:rsidP="00223ED6">
      <w:pPr>
        <w:rPr>
          <w:rFonts w:ascii="Apercu-Regular" w:hAnsi="Apercu-Regular" w:cs="Apercu-Regular"/>
          <w:sz w:val="26"/>
          <w:szCs w:val="26"/>
        </w:rPr>
      </w:pPr>
      <w:proofErr w:type="gramStart"/>
      <w:r>
        <w:rPr>
          <w:rFonts w:ascii="Apercu-Regular" w:hAnsi="Apercu-Regular" w:cs="Apercu-Regular"/>
          <w:sz w:val="26"/>
          <w:szCs w:val="26"/>
        </w:rPr>
        <w:t>living</w:t>
      </w:r>
      <w:proofErr w:type="gramEnd"/>
      <w:r>
        <w:rPr>
          <w:rFonts w:ascii="Apercu-Regular" w:hAnsi="Apercu-Regular" w:cs="Apercu-Regular"/>
          <w:sz w:val="26"/>
          <w:szCs w:val="26"/>
        </w:rPr>
        <w:t>, meeting e business.</w:t>
      </w:r>
    </w:p>
    <w:p w:rsidR="00223ED6" w:rsidRDefault="00223ED6" w:rsidP="00223ED6">
      <w:pPr>
        <w:rPr>
          <w:rFonts w:ascii="Apercu-Regular" w:hAnsi="Apercu-Regular" w:cs="Apercu-Regular"/>
          <w:sz w:val="26"/>
          <w:szCs w:val="26"/>
        </w:rPr>
      </w:pPr>
    </w:p>
    <w:p w:rsidR="00223ED6" w:rsidRDefault="00223ED6" w:rsidP="00223ED6">
      <w:pPr>
        <w:pStyle w:val="Paragrafobase"/>
        <w:rPr>
          <w:rFonts w:ascii="Apercu" w:hAnsi="Apercu" w:cs="Apercu"/>
          <w:b/>
          <w:bCs/>
          <w:sz w:val="26"/>
          <w:szCs w:val="26"/>
        </w:rPr>
      </w:pPr>
      <w:r>
        <w:rPr>
          <w:rFonts w:ascii="Apercu" w:hAnsi="Apercu" w:cs="Apercu"/>
          <w:b/>
          <w:bCs/>
          <w:sz w:val="26"/>
          <w:szCs w:val="26"/>
        </w:rPr>
        <w:t xml:space="preserve">Scopriamo insieme i prodotti che saranno presenti nelle aree dell’esposizione progettata da Elisa </w:t>
      </w:r>
      <w:proofErr w:type="spellStart"/>
      <w:r>
        <w:rPr>
          <w:rFonts w:ascii="Apercu" w:hAnsi="Apercu" w:cs="Apercu"/>
          <w:b/>
          <w:bCs/>
          <w:sz w:val="26"/>
          <w:szCs w:val="26"/>
        </w:rPr>
        <w:t>Ossino</w:t>
      </w:r>
      <w:proofErr w:type="spellEnd"/>
      <w:r>
        <w:rPr>
          <w:rFonts w:ascii="Apercu" w:hAnsi="Apercu" w:cs="Apercu"/>
          <w:b/>
          <w:bCs/>
          <w:sz w:val="26"/>
          <w:szCs w:val="26"/>
        </w:rPr>
        <w:t xml:space="preserve"> Studio</w:t>
      </w:r>
    </w:p>
    <w:p w:rsidR="00223ED6" w:rsidRDefault="00223ED6" w:rsidP="00223ED6"/>
    <w:p w:rsidR="00223ED6" w:rsidRDefault="00223ED6" w:rsidP="00223ED6">
      <w:pPr>
        <w:pStyle w:val="Paragrafobase"/>
        <w:rPr>
          <w:rFonts w:ascii="Apercu" w:hAnsi="Apercu" w:cs="Apercu"/>
          <w:b/>
          <w:bCs/>
          <w:sz w:val="30"/>
          <w:szCs w:val="30"/>
        </w:rPr>
      </w:pPr>
      <w:r>
        <w:rPr>
          <w:rFonts w:ascii="Apercu" w:hAnsi="Apercu" w:cs="Apercu"/>
          <w:b/>
          <w:bCs/>
          <w:sz w:val="30"/>
          <w:szCs w:val="30"/>
        </w:rPr>
        <w:t>AREA LIVING</w:t>
      </w:r>
    </w:p>
    <w:p w:rsidR="00223ED6" w:rsidRDefault="00223ED6" w:rsidP="00223ED6"/>
    <w:p w:rsidR="00223ED6" w:rsidRDefault="00223ED6" w:rsidP="00223ED6">
      <w:pPr>
        <w:pStyle w:val="Paragrafobase"/>
        <w:rPr>
          <w:rFonts w:ascii="Apercu" w:hAnsi="Apercu" w:cs="Apercu"/>
          <w:b/>
          <w:bCs/>
          <w:sz w:val="30"/>
          <w:szCs w:val="30"/>
        </w:rPr>
      </w:pPr>
      <w:r>
        <w:rPr>
          <w:rFonts w:ascii="Apercu" w:hAnsi="Apercu" w:cs="Apercu"/>
          <w:b/>
          <w:bCs/>
          <w:sz w:val="30"/>
          <w:szCs w:val="30"/>
        </w:rPr>
        <w:t>AREA MEETING</w:t>
      </w:r>
    </w:p>
    <w:p w:rsidR="00223ED6" w:rsidRDefault="00223ED6" w:rsidP="00223ED6"/>
    <w:p w:rsidR="00223ED6" w:rsidRDefault="00223ED6" w:rsidP="00223ED6">
      <w:pPr>
        <w:pStyle w:val="Paragrafobase"/>
        <w:rPr>
          <w:rFonts w:ascii="Apercu" w:hAnsi="Apercu" w:cs="Apercu"/>
          <w:b/>
          <w:bCs/>
          <w:sz w:val="30"/>
          <w:szCs w:val="30"/>
        </w:rPr>
      </w:pPr>
      <w:r>
        <w:rPr>
          <w:rFonts w:ascii="Apercu" w:hAnsi="Apercu" w:cs="Apercu"/>
          <w:b/>
          <w:bCs/>
          <w:sz w:val="30"/>
          <w:szCs w:val="30"/>
        </w:rPr>
        <w:t>AREA BUSINESS</w:t>
      </w:r>
    </w:p>
    <w:p w:rsidR="00223ED6" w:rsidRDefault="00223ED6" w:rsidP="00223ED6"/>
    <w:p w:rsidR="00223ED6" w:rsidRDefault="00223ED6" w:rsidP="00223ED6"/>
    <w:p w:rsidR="00223ED6" w:rsidRDefault="00223ED6" w:rsidP="00223ED6">
      <w:pPr>
        <w:pStyle w:val="Paragrafobase"/>
        <w:rPr>
          <w:rFonts w:ascii="Apercu" w:hAnsi="Apercu" w:cs="Apercu"/>
          <w:b/>
          <w:bCs/>
          <w:sz w:val="30"/>
          <w:szCs w:val="30"/>
        </w:rPr>
      </w:pPr>
      <w:r>
        <w:rPr>
          <w:rFonts w:ascii="Apercu" w:hAnsi="Apercu" w:cs="Apercu"/>
          <w:b/>
          <w:bCs/>
          <w:sz w:val="30"/>
          <w:szCs w:val="30"/>
        </w:rPr>
        <w:t>CONTATTI</w:t>
      </w:r>
    </w:p>
    <w:p w:rsidR="00223ED6" w:rsidRDefault="00223ED6" w:rsidP="00223ED6"/>
    <w:sectPr w:rsidR="00223ED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percu Medium">
    <w:panose1 w:val="00000000000000000000"/>
    <w:charset w:val="00"/>
    <w:family w:val="modern"/>
    <w:notTrueType/>
    <w:pitch w:val="variable"/>
    <w:sig w:usb0="800000AF" w:usb1="5000204B" w:usb2="00000000" w:usb3="00000000" w:csb0="00000001" w:csb1="00000000"/>
  </w:font>
  <w:font w:name="Apercu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ercu">
    <w:panose1 w:val="02000506040000020004"/>
    <w:charset w:val="00"/>
    <w:family w:val="modern"/>
    <w:notTrueType/>
    <w:pitch w:val="variable"/>
    <w:sig w:usb0="800000AF" w:usb1="4000204B" w:usb2="00000000" w:usb3="00000000" w:csb0="00000001" w:csb1="00000000"/>
  </w:font>
  <w:font w:name="Apercu Light">
    <w:panose1 w:val="00000000000000000000"/>
    <w:charset w:val="00"/>
    <w:family w:val="modern"/>
    <w:notTrueType/>
    <w:pitch w:val="variable"/>
    <w:sig w:usb0="800000AF" w:usb1="5000204B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ED6"/>
    <w:rsid w:val="00223ED6"/>
    <w:rsid w:val="007E0391"/>
    <w:rsid w:val="00BF7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186216-B5AF-42D4-9C65-41BDEE214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aragrafobase">
    <w:name w:val="[Paragrafo base]"/>
    <w:basedOn w:val="Normale"/>
    <w:uiPriority w:val="99"/>
    <w:rsid w:val="00223ED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customStyle="1" w:styleId="Nessunostileparagrafo">
    <w:name w:val="[Nessuno stile paragrafo]"/>
    <w:rsid w:val="00223ED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952</Words>
  <Characters>5432</Characters>
  <Application>Microsoft Office Word</Application>
  <DocSecurity>0</DocSecurity>
  <Lines>45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Showroom2</dc:creator>
  <cp:keywords/>
  <dc:description/>
  <cp:lastModifiedBy>Showroom2</cp:lastModifiedBy>
  <cp:revision>1</cp:revision>
  <dcterms:created xsi:type="dcterms:W3CDTF">2024-03-18T08:33:00Z</dcterms:created>
  <dcterms:modified xsi:type="dcterms:W3CDTF">2024-03-18T08:36:00Z</dcterms:modified>
</cp:coreProperties>
</file>